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Rotsztain Diego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PARK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StoneX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SNEX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Governance/Legal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03/16/2021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63.68</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2,481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4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an average price. The Reporting Person will provide to the Commission, the issuer and any stockholder, upon request, full information regarding the number of shares purchased at each separate price.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Diego Rotsztain</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03/18/2021</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1110" TargetMode="External"/><Relationship Id="rId14"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2021-03-18T15:41:29Z</dcterms:created>
  <dcterms:modified xsi:type="dcterms:W3CDTF">2021-03-18T15:41:29Z</dcterms:modified>
</cp:coreProperties>
</file>