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Glenn Henry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StoneX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SNEX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525"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Head-Retail &amp; Foreign Exchange</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10169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12/20/2021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1,500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57.4779</w:t>
            </w:r>
            <w:r>
              <w:rPr>
                <w:rFonts w:ascii="Arial" w:cs="Arial" w:eastAsia="Arial" w:hAnsi="Arial"/>
                <w:sz w:val="22"/>
                <w:szCs w:val="22"/>
                <w:color w:val="008000"/>
                <w:w w:val="94"/>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32,767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an average price. The Reporting Person will provide to the Commission, the issuer and any stockholder, upon request, full information regarding the number of shares bought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Glenn Henry Stevens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12/22/2021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2938" TargetMode="External"/><Relationship Id="rId13"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2021-12-22T15:36:03Z</dcterms:created>
  <dcterms:modified xsi:type="dcterms:W3CDTF">2021-12-22T15:36:03Z</dcterms:modified>
</cp:coreProperties>
</file>