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0001318349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27"/>
        <w:gridCol w:w="3578"/>
      </w:tblGrid>
      <w:tr>
        <w:trPr/>
        <w:tc>
          <w:tcPr>
            <w:tcW w:w="6627" w:type="dxa"/>
            <w:tcBorders/>
            <w:vAlign w:val="center"/>
          </w:tcPr>
          <w:p>
            <w:pPr>
              <w:pStyle w:val="TableContents"/>
              <w:bidi w:val="0"/>
              <w:spacing w:before="0" w:after="283"/>
              <w:jc w:val="left"/>
              <w:rPr/>
            </w:pPr>
            <w:r>
              <w:rPr/>
              <w:t>Name of Issuer</w:t>
            </w:r>
          </w:p>
        </w:tc>
        <w:tc>
          <w:tcPr>
            <w:tcW w:w="3578" w:type="dxa"/>
            <w:tcBorders/>
            <w:vAlign w:val="center"/>
          </w:tcPr>
          <w:p>
            <w:pPr>
              <w:pStyle w:val="TableContents"/>
              <w:bidi w:val="0"/>
              <w:spacing w:before="0" w:after="0"/>
              <w:jc w:val="left"/>
              <w:rPr/>
            </w:pPr>
            <w:r>
              <w:rPr/>
              <w:t>Stonex Group Inc</w:t>
            </w:r>
          </w:p>
        </w:tc>
      </w:tr>
      <w:tr>
        <w:trPr/>
        <w:tc>
          <w:tcPr>
            <w:tcW w:w="6627" w:type="dxa"/>
            <w:tcBorders/>
            <w:vAlign w:val="center"/>
          </w:tcPr>
          <w:p>
            <w:pPr>
              <w:pStyle w:val="TableContents"/>
              <w:bidi w:val="0"/>
              <w:spacing w:before="0" w:after="283"/>
              <w:jc w:val="left"/>
              <w:rPr/>
            </w:pPr>
            <w:r>
              <w:rPr/>
              <w:t>SEC File Number</w:t>
            </w:r>
          </w:p>
        </w:tc>
        <w:tc>
          <w:tcPr>
            <w:tcW w:w="3578" w:type="dxa"/>
            <w:tcBorders/>
            <w:vAlign w:val="center"/>
          </w:tcPr>
          <w:p>
            <w:pPr>
              <w:pStyle w:val="TableContents"/>
              <w:bidi w:val="0"/>
              <w:spacing w:before="0" w:after="283"/>
              <w:jc w:val="left"/>
              <w:rPr>
                <w:sz w:val="4"/>
                <w:szCs w:val="4"/>
              </w:rPr>
            </w:pPr>
            <w:r>
              <w:rPr>
                <w:sz w:val="4"/>
                <w:szCs w:val="4"/>
              </w:rPr>
            </w:r>
          </w:p>
        </w:tc>
      </w:tr>
      <w:tr>
        <w:trPr/>
        <w:tc>
          <w:tcPr>
            <w:tcW w:w="6627" w:type="dxa"/>
            <w:tcBorders/>
            <w:vAlign w:val="center"/>
          </w:tcPr>
          <w:p>
            <w:pPr>
              <w:pStyle w:val="TableContents"/>
              <w:bidi w:val="0"/>
              <w:spacing w:before="0" w:after="283"/>
              <w:jc w:val="left"/>
              <w:rPr/>
            </w:pPr>
            <w:r>
              <w:rPr/>
              <w:t>Address of Issuer</w:t>
            </w:r>
          </w:p>
        </w:tc>
        <w:tc>
          <w:tcPr>
            <w:tcW w:w="3578" w:type="dxa"/>
            <w:tcBorders/>
            <w:vAlign w:val="center"/>
          </w:tcPr>
          <w:p>
            <w:pPr>
              <w:pStyle w:val="TableContents"/>
              <w:bidi w:val="0"/>
              <w:spacing w:before="0" w:after="0"/>
              <w:jc w:val="left"/>
              <w:rPr/>
            </w:pPr>
            <w:r>
              <w:rPr/>
              <w:t>230 Park Avenue 10th Floor</w:t>
              <w:br/>
              <w:t>New York</w:t>
              <w:br/>
              <w:t xml:space="preserve">NEW YORK </w:t>
              <w:br/>
              <w:t>10169</w:t>
            </w:r>
          </w:p>
        </w:tc>
      </w:tr>
      <w:tr>
        <w:trPr/>
        <w:tc>
          <w:tcPr>
            <w:tcW w:w="6627" w:type="dxa"/>
            <w:tcBorders/>
            <w:vAlign w:val="center"/>
          </w:tcPr>
          <w:p>
            <w:pPr>
              <w:pStyle w:val="TableContents"/>
              <w:bidi w:val="0"/>
              <w:spacing w:before="0" w:after="283"/>
              <w:jc w:val="left"/>
              <w:rPr/>
            </w:pPr>
            <w:r>
              <w:rPr/>
              <w:t>Phone</w:t>
            </w:r>
          </w:p>
        </w:tc>
        <w:tc>
          <w:tcPr>
            <w:tcW w:w="3578" w:type="dxa"/>
            <w:tcBorders/>
            <w:vAlign w:val="center"/>
          </w:tcPr>
          <w:p>
            <w:pPr>
              <w:pStyle w:val="TableContents"/>
              <w:bidi w:val="0"/>
              <w:spacing w:before="0" w:after="0"/>
              <w:jc w:val="left"/>
              <w:rPr/>
            </w:pPr>
            <w:r>
              <w:rPr/>
              <w:t>2124853500</w:t>
            </w:r>
          </w:p>
        </w:tc>
      </w:tr>
      <w:tr>
        <w:trPr/>
        <w:tc>
          <w:tcPr>
            <w:tcW w:w="6627" w:type="dxa"/>
            <w:tcBorders/>
            <w:vAlign w:val="center"/>
          </w:tcPr>
          <w:p>
            <w:pPr>
              <w:pStyle w:val="TableContents"/>
              <w:bidi w:val="0"/>
              <w:spacing w:before="0" w:after="283"/>
              <w:jc w:val="left"/>
              <w:rPr/>
            </w:pPr>
            <w:r>
              <w:rPr/>
              <w:t>Name of Person for Whose Account the Securities are To Be Sold</w:t>
            </w:r>
          </w:p>
        </w:tc>
        <w:tc>
          <w:tcPr>
            <w:tcW w:w="3578" w:type="dxa"/>
            <w:tcBorders/>
            <w:vAlign w:val="center"/>
          </w:tcPr>
          <w:p>
            <w:pPr>
              <w:pStyle w:val="TableContents"/>
              <w:bidi w:val="0"/>
              <w:spacing w:before="0" w:after="0"/>
              <w:jc w:val="left"/>
              <w:rPr/>
            </w:pPr>
            <w:r>
              <w:rPr/>
              <w:t>John M Fowler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27" w:type="dxa"/>
            <w:tcBorders/>
            <w:vAlign w:val="center"/>
          </w:tcPr>
          <w:p>
            <w:pPr>
              <w:pStyle w:val="TableContents"/>
              <w:bidi w:val="0"/>
              <w:spacing w:before="0" w:after="283"/>
              <w:jc w:val="left"/>
              <w:rPr/>
            </w:pPr>
            <w:r>
              <w:rPr/>
              <w:t>Relationship to Issuer</w:t>
            </w:r>
          </w:p>
        </w:tc>
        <w:tc>
          <w:tcPr>
            <w:tcW w:w="3578"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1"/>
        <w:gridCol w:w="1605"/>
        <w:gridCol w:w="1165"/>
        <w:gridCol w:w="1373"/>
        <w:gridCol w:w="1549"/>
        <w:gridCol w:w="1565"/>
        <w:gridCol w:w="1377"/>
      </w:tblGrid>
      <w:tr>
        <w:trPr/>
        <w:tc>
          <w:tcPr>
            <w:tcW w:w="1571" w:type="dxa"/>
            <w:tcBorders/>
            <w:vAlign w:val="center"/>
          </w:tcPr>
          <w:p>
            <w:pPr>
              <w:pStyle w:val="TableHeading"/>
              <w:suppressLineNumbers/>
              <w:bidi w:val="0"/>
              <w:spacing w:before="0" w:after="283"/>
              <w:jc w:val="center"/>
              <w:rPr/>
            </w:pPr>
            <w:r>
              <w:rPr/>
              <w:t>Title of the Class of Securities To Be Sold</w:t>
            </w:r>
          </w:p>
        </w:tc>
        <w:tc>
          <w:tcPr>
            <w:tcW w:w="1605" w:type="dxa"/>
            <w:tcBorders/>
            <w:vAlign w:val="center"/>
          </w:tcPr>
          <w:p>
            <w:pPr>
              <w:pStyle w:val="TableHeading"/>
              <w:suppressLineNumbers/>
              <w:bidi w:val="0"/>
              <w:spacing w:before="0" w:after="283"/>
              <w:jc w:val="center"/>
              <w:rPr/>
            </w:pPr>
            <w:r>
              <w:rPr/>
              <w:t>Name and Address of the Broker</w:t>
            </w:r>
          </w:p>
        </w:tc>
        <w:tc>
          <w:tcPr>
            <w:tcW w:w="1165" w:type="dxa"/>
            <w:tcBorders/>
            <w:vAlign w:val="center"/>
          </w:tcPr>
          <w:p>
            <w:pPr>
              <w:pStyle w:val="TableHeading"/>
              <w:suppressLineNumbers/>
              <w:bidi w:val="0"/>
              <w:spacing w:before="0" w:after="283"/>
              <w:jc w:val="center"/>
              <w:rPr/>
            </w:pPr>
            <w:r>
              <w:rPr/>
              <w:t>Number of Shares or Other Units To Be Sold</w:t>
            </w:r>
          </w:p>
        </w:tc>
        <w:tc>
          <w:tcPr>
            <w:tcW w:w="1373" w:type="dxa"/>
            <w:tcBorders/>
            <w:vAlign w:val="center"/>
          </w:tcPr>
          <w:p>
            <w:pPr>
              <w:pStyle w:val="TableHeading"/>
              <w:suppressLineNumbers/>
              <w:bidi w:val="0"/>
              <w:spacing w:before="0" w:after="283"/>
              <w:jc w:val="center"/>
              <w:rPr/>
            </w:pPr>
            <w:r>
              <w:rPr/>
              <w:t>Aggregate Market Value</w:t>
            </w:r>
          </w:p>
        </w:tc>
        <w:tc>
          <w:tcPr>
            <w:tcW w:w="1549" w:type="dxa"/>
            <w:tcBorders/>
            <w:vAlign w:val="center"/>
          </w:tcPr>
          <w:p>
            <w:pPr>
              <w:pStyle w:val="TableHeading"/>
              <w:suppressLineNumbers/>
              <w:bidi w:val="0"/>
              <w:spacing w:before="0" w:after="283"/>
              <w:jc w:val="center"/>
              <w:rPr/>
            </w:pPr>
            <w:r>
              <w:rPr/>
              <w:t>Number of Shares or Other Units Outstanding</w:t>
            </w:r>
          </w:p>
        </w:tc>
        <w:tc>
          <w:tcPr>
            <w:tcW w:w="1565" w:type="dxa"/>
            <w:tcBorders/>
            <w:vAlign w:val="center"/>
          </w:tcPr>
          <w:p>
            <w:pPr>
              <w:pStyle w:val="TableHeading"/>
              <w:suppressLineNumbers/>
              <w:bidi w:val="0"/>
              <w:spacing w:before="0" w:after="283"/>
              <w:jc w:val="center"/>
              <w:rPr/>
            </w:pPr>
            <w:r>
              <w:rPr/>
              <w:t>Approximate Date of Sale</w:t>
            </w:r>
          </w:p>
        </w:tc>
        <w:tc>
          <w:tcPr>
            <w:tcW w:w="1377" w:type="dxa"/>
            <w:tcBorders/>
            <w:vAlign w:val="center"/>
          </w:tcPr>
          <w:p>
            <w:pPr>
              <w:pStyle w:val="TableHeading"/>
              <w:suppressLineNumbers/>
              <w:bidi w:val="0"/>
              <w:spacing w:before="0" w:after="283"/>
              <w:jc w:val="center"/>
              <w:rPr/>
            </w:pPr>
            <w:r>
              <w:rPr/>
              <w:t>Name the Securities Exchange</w:t>
            </w:r>
          </w:p>
        </w:tc>
      </w:tr>
      <w:tr>
        <w:trPr/>
        <w:tc>
          <w:tcPr>
            <w:tcW w:w="1571" w:type="dxa"/>
            <w:tcBorders/>
            <w:vAlign w:val="center"/>
          </w:tcPr>
          <w:p>
            <w:pPr>
              <w:pStyle w:val="TableContents"/>
              <w:bidi w:val="0"/>
              <w:spacing w:before="0" w:after="283"/>
              <w:jc w:val="left"/>
              <w:rPr/>
            </w:pPr>
            <w:r>
              <w:rPr/>
              <w:t>Common</w:t>
            </w:r>
          </w:p>
        </w:tc>
        <w:tc>
          <w:tcPr>
            <w:tcW w:w="1605" w:type="dxa"/>
            <w:tcBorders/>
            <w:vAlign w:val="center"/>
          </w:tcPr>
          <w:p>
            <w:pPr>
              <w:pStyle w:val="TableContents"/>
              <w:bidi w:val="0"/>
              <w:spacing w:before="0" w:after="0"/>
              <w:jc w:val="left"/>
              <w:rPr/>
            </w:pPr>
            <w:r>
              <w:rPr/>
              <w:t>Merrill Lynch</w:t>
              <w:br/>
              <w:t>2 Pickwick Plaza 4th Floor</w:t>
              <w:br/>
              <w:t>Greenwich   CT   06830</w:t>
            </w:r>
          </w:p>
        </w:tc>
        <w:tc>
          <w:tcPr>
            <w:tcW w:w="1165" w:type="dxa"/>
            <w:tcBorders/>
            <w:vAlign w:val="center"/>
          </w:tcPr>
          <w:p>
            <w:pPr>
              <w:pStyle w:val="TableContents"/>
              <w:bidi w:val="0"/>
              <w:spacing w:before="0" w:after="283"/>
              <w:jc w:val="left"/>
              <w:rPr/>
            </w:pPr>
            <w:r>
              <w:rPr/>
              <w:t>1575</w:t>
            </w:r>
          </w:p>
        </w:tc>
        <w:tc>
          <w:tcPr>
            <w:tcW w:w="1373" w:type="dxa"/>
            <w:tcBorders/>
            <w:vAlign w:val="center"/>
          </w:tcPr>
          <w:p>
            <w:pPr>
              <w:pStyle w:val="TableContents"/>
              <w:bidi w:val="0"/>
              <w:spacing w:before="0" w:after="283"/>
              <w:jc w:val="left"/>
              <w:rPr/>
            </w:pPr>
            <w:r>
              <w:rPr/>
              <w:t>118770</w:t>
            </w:r>
          </w:p>
        </w:tc>
        <w:tc>
          <w:tcPr>
            <w:tcW w:w="1549" w:type="dxa"/>
            <w:tcBorders/>
            <w:vAlign w:val="center"/>
          </w:tcPr>
          <w:p>
            <w:pPr>
              <w:pStyle w:val="TableContents"/>
              <w:bidi w:val="0"/>
              <w:spacing w:before="0" w:after="283"/>
              <w:jc w:val="left"/>
              <w:rPr/>
            </w:pPr>
            <w:r>
              <w:rPr/>
              <w:t>79251496</w:t>
            </w:r>
          </w:p>
        </w:tc>
        <w:tc>
          <w:tcPr>
            <w:tcW w:w="1565" w:type="dxa"/>
            <w:tcBorders/>
            <w:vAlign w:val="center"/>
          </w:tcPr>
          <w:p>
            <w:pPr>
              <w:pStyle w:val="TableContents"/>
              <w:bidi w:val="0"/>
              <w:spacing w:before="0" w:after="283"/>
              <w:jc w:val="left"/>
              <w:rPr/>
            </w:pPr>
            <w:r>
              <w:rPr/>
              <w:t>08/05/2026</w:t>
            </w:r>
          </w:p>
        </w:tc>
        <w:tc>
          <w:tcPr>
            <w:tcW w:w="137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04/30/2025</w:t>
            </w:r>
          </w:p>
        </w:tc>
        <w:tc>
          <w:tcPr>
            <w:tcW w:w="1505" w:type="dxa"/>
            <w:tcBorders/>
            <w:vAlign w:val="center"/>
          </w:tcPr>
          <w:p>
            <w:pPr>
              <w:pStyle w:val="TableContents"/>
              <w:bidi w:val="0"/>
              <w:spacing w:before="0" w:after="283"/>
              <w:jc w:val="left"/>
              <w:rPr/>
            </w:pPr>
            <w:r>
              <w:rPr/>
              <w:t>Stock Bonus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207</w:t>
            </w:r>
          </w:p>
        </w:tc>
        <w:tc>
          <w:tcPr>
            <w:tcW w:w="1078" w:type="dxa"/>
            <w:tcBorders/>
            <w:vAlign w:val="center"/>
          </w:tcPr>
          <w:p>
            <w:pPr>
              <w:pStyle w:val="TableContents"/>
              <w:bidi w:val="0"/>
              <w:spacing w:before="0" w:after="283"/>
              <w:jc w:val="left"/>
              <w:rPr/>
            </w:pPr>
            <w:r>
              <w:rPr/>
              <w:t>04/30/2025</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04/29/2025</w:t>
            </w:r>
          </w:p>
        </w:tc>
        <w:tc>
          <w:tcPr>
            <w:tcW w:w="1505" w:type="dxa"/>
            <w:tcBorders/>
            <w:vAlign w:val="center"/>
          </w:tcPr>
          <w:p>
            <w:pPr>
              <w:pStyle w:val="TableContents"/>
              <w:bidi w:val="0"/>
              <w:spacing w:before="0" w:after="283"/>
              <w:jc w:val="left"/>
              <w:rPr/>
            </w:pPr>
            <w:r>
              <w:rPr/>
              <w:t>Stock Bonus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191</w:t>
            </w:r>
          </w:p>
        </w:tc>
        <w:tc>
          <w:tcPr>
            <w:tcW w:w="1078" w:type="dxa"/>
            <w:tcBorders/>
            <w:vAlign w:val="center"/>
          </w:tcPr>
          <w:p>
            <w:pPr>
              <w:pStyle w:val="TableContents"/>
              <w:bidi w:val="0"/>
              <w:spacing w:before="0" w:after="283"/>
              <w:jc w:val="left"/>
              <w:rPr/>
            </w:pPr>
            <w:r>
              <w:rPr/>
              <w:t>04/29/2025</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04/28/2025</w:t>
            </w:r>
          </w:p>
        </w:tc>
        <w:tc>
          <w:tcPr>
            <w:tcW w:w="1505" w:type="dxa"/>
            <w:tcBorders/>
            <w:vAlign w:val="center"/>
          </w:tcPr>
          <w:p>
            <w:pPr>
              <w:pStyle w:val="TableContents"/>
              <w:bidi w:val="0"/>
              <w:spacing w:before="0" w:after="283"/>
              <w:jc w:val="left"/>
              <w:rPr/>
            </w:pPr>
            <w:r>
              <w:rPr/>
              <w:t>Stock Bonus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213</w:t>
            </w:r>
          </w:p>
        </w:tc>
        <w:tc>
          <w:tcPr>
            <w:tcW w:w="1078" w:type="dxa"/>
            <w:tcBorders/>
            <w:vAlign w:val="center"/>
          </w:tcPr>
          <w:p>
            <w:pPr>
              <w:pStyle w:val="TableContents"/>
              <w:bidi w:val="0"/>
              <w:spacing w:before="0" w:after="283"/>
              <w:jc w:val="left"/>
              <w:rPr/>
            </w:pPr>
            <w:r>
              <w:rPr/>
              <w:t>04/28/2025</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03/04/2025</w:t>
            </w:r>
          </w:p>
        </w:tc>
        <w:tc>
          <w:tcPr>
            <w:tcW w:w="1505" w:type="dxa"/>
            <w:tcBorders/>
            <w:vAlign w:val="center"/>
          </w:tcPr>
          <w:p>
            <w:pPr>
              <w:pStyle w:val="TableContents"/>
              <w:bidi w:val="0"/>
              <w:spacing w:before="0" w:after="283"/>
              <w:jc w:val="left"/>
              <w:rPr/>
            </w:pPr>
            <w:r>
              <w:rPr/>
              <w:t>Stock Bonus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645</w:t>
            </w:r>
          </w:p>
        </w:tc>
        <w:tc>
          <w:tcPr>
            <w:tcW w:w="1078" w:type="dxa"/>
            <w:tcBorders/>
            <w:vAlign w:val="center"/>
          </w:tcPr>
          <w:p>
            <w:pPr>
              <w:pStyle w:val="TableContents"/>
              <w:bidi w:val="0"/>
              <w:spacing w:before="0" w:after="283"/>
              <w:jc w:val="left"/>
              <w:rPr/>
            </w:pPr>
            <w:r>
              <w:rPr/>
              <w:t>03/04/2025</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03/01/2025</w:t>
            </w:r>
          </w:p>
        </w:tc>
        <w:tc>
          <w:tcPr>
            <w:tcW w:w="1505" w:type="dxa"/>
            <w:tcBorders/>
            <w:vAlign w:val="center"/>
          </w:tcPr>
          <w:p>
            <w:pPr>
              <w:pStyle w:val="TableContents"/>
              <w:bidi w:val="0"/>
              <w:spacing w:before="0" w:after="283"/>
              <w:jc w:val="left"/>
              <w:rPr/>
            </w:pPr>
            <w:r>
              <w:rPr/>
              <w:t>Stock Bonus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319</w:t>
            </w:r>
          </w:p>
        </w:tc>
        <w:tc>
          <w:tcPr>
            <w:tcW w:w="1078" w:type="dxa"/>
            <w:tcBorders/>
            <w:vAlign w:val="center"/>
          </w:tcPr>
          <w:p>
            <w:pPr>
              <w:pStyle w:val="TableContents"/>
              <w:bidi w:val="0"/>
              <w:spacing w:before="0" w:after="283"/>
              <w:jc w:val="left"/>
              <w:rPr/>
            </w:pPr>
            <w:r>
              <w:rPr/>
              <w:t>03/01/2025</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949"/>
        <w:gridCol w:w="2256"/>
      </w:tblGrid>
      <w:tr>
        <w:trPr/>
        <w:tc>
          <w:tcPr>
            <w:tcW w:w="7949" w:type="dxa"/>
            <w:tcBorders/>
            <w:vAlign w:val="center"/>
          </w:tcPr>
          <w:p>
            <w:pPr>
              <w:pStyle w:val="TableContents"/>
              <w:bidi w:val="0"/>
              <w:spacing w:before="0" w:after="283"/>
              <w:jc w:val="left"/>
              <w:rPr/>
            </w:pPr>
            <w:r>
              <w:rPr/>
              <w:t>Remarks</w:t>
            </w:r>
          </w:p>
        </w:tc>
        <w:tc>
          <w:tcPr>
            <w:tcW w:w="2256" w:type="dxa"/>
            <w:tcBorders/>
            <w:vAlign w:val="center"/>
          </w:tcPr>
          <w:p>
            <w:pPr>
              <w:pStyle w:val="TableContents"/>
              <w:bidi w:val="0"/>
              <w:spacing w:before="0" w:after="283"/>
              <w:jc w:val="left"/>
              <w:rPr>
                <w:sz w:val="4"/>
                <w:szCs w:val="4"/>
              </w:rPr>
            </w:pPr>
            <w:r>
              <w:rPr>
                <w:sz w:val="4"/>
                <w:szCs w:val="4"/>
              </w:rPr>
            </w:r>
          </w:p>
        </w:tc>
      </w:tr>
      <w:tr>
        <w:trPr/>
        <w:tc>
          <w:tcPr>
            <w:tcW w:w="7949" w:type="dxa"/>
            <w:tcBorders/>
            <w:vAlign w:val="center"/>
          </w:tcPr>
          <w:p>
            <w:pPr>
              <w:pStyle w:val="TableContents"/>
              <w:bidi w:val="0"/>
              <w:spacing w:before="0" w:after="283"/>
              <w:jc w:val="left"/>
              <w:rPr/>
            </w:pPr>
            <w:r>
              <w:rPr/>
              <w:t>Date of Notice</w:t>
            </w:r>
          </w:p>
        </w:tc>
        <w:tc>
          <w:tcPr>
            <w:tcW w:w="2256" w:type="dxa"/>
            <w:tcBorders/>
            <w:vAlign w:val="center"/>
          </w:tcPr>
          <w:p>
            <w:pPr>
              <w:pStyle w:val="TableContents"/>
              <w:bidi w:val="0"/>
              <w:spacing w:before="0" w:after="0"/>
              <w:jc w:val="left"/>
              <w:rPr/>
            </w:pPr>
            <w:r>
              <w:rPr/>
              <w:t>08/05/2026</w:t>
            </w:r>
          </w:p>
        </w:tc>
      </w:tr>
      <w:tr>
        <w:trPr/>
        <w:tc>
          <w:tcPr>
            <w:tcW w:w="7949" w:type="dxa"/>
            <w:tcBorders/>
            <w:vAlign w:val="center"/>
          </w:tcPr>
          <w:p>
            <w:pPr>
              <w:pStyle w:val="TableContents"/>
              <w:bidi w:val="0"/>
              <w:spacing w:before="0" w:after="283"/>
              <w:jc w:val="left"/>
              <w:rPr/>
            </w:pPr>
            <w:r>
              <w:rPr/>
              <w:t>Date of Plan Adoption or Giving of Instruction, If Relying on Rule 10b5-1</w:t>
            </w:r>
          </w:p>
        </w:tc>
        <w:tc>
          <w:tcPr>
            <w:tcW w:w="2256" w:type="dxa"/>
            <w:tcBorders/>
            <w:vAlign w:val="center"/>
          </w:tcPr>
          <w:p>
            <w:pPr>
              <w:pStyle w:val="TableContents"/>
              <w:bidi w:val="0"/>
              <w:spacing w:before="0" w:after="0"/>
              <w:jc w:val="left"/>
              <w:rPr/>
            </w:pPr>
            <w:r>
              <w:rPr/>
              <w:t>09/10/2025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949" w:type="dxa"/>
            <w:tcBorders/>
            <w:vAlign w:val="center"/>
          </w:tcPr>
          <w:p>
            <w:pPr>
              <w:pStyle w:val="TableContents"/>
              <w:bidi w:val="0"/>
              <w:spacing w:before="0" w:after="283"/>
              <w:jc w:val="left"/>
              <w:rPr/>
            </w:pPr>
            <w:r>
              <w:rPr/>
              <w:t>Signature</w:t>
            </w:r>
          </w:p>
        </w:tc>
        <w:tc>
          <w:tcPr>
            <w:tcW w:w="2256" w:type="dxa"/>
            <w:tcBorders/>
            <w:vAlign w:val="center"/>
          </w:tcPr>
          <w:p>
            <w:pPr>
              <w:pStyle w:val="TableContents"/>
              <w:bidi w:val="0"/>
              <w:spacing w:before="0" w:after="0"/>
              <w:jc w:val="left"/>
              <w:rPr/>
            </w:pPr>
            <w:r>
              <w:rPr/>
              <w:t>John M Fowler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617</Words>
  <Characters>3098</Characters>
  <CharactersWithSpaces>3632</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